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2239"/>
      </w:tblGrid>
      <w:tr w:rsidR="004D28F2" w:rsidRPr="00F971C4" w:rsidTr="008A4C06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17130B">
              <w:rPr>
                <w:rFonts w:ascii="Arial" w:hAnsi="Arial" w:cs="Arial"/>
                <w:b/>
                <w:bCs/>
              </w:rPr>
              <w:t xml:space="preserve">ΥΠΕΥΘΥΝΟΥ ΠΛΗΡΟΦΟΡΙΚΗΣ ΚΑΙ ΝΕΩΝ ΤΕΧΝΟΛΟΓΙΩΝ </w:t>
            </w:r>
          </w:p>
          <w:p w:rsidR="0017130B" w:rsidRPr="00333A18" w:rsidRDefault="0088294D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ΔΙΔΕ ΕΒΡΟΥ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8A4C06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17130B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 w:firstRow="1" w:lastRow="0" w:firstColumn="1" w:lastColumn="0" w:noHBand="0" w:noVBand="1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</w:t>
            </w:r>
            <w:proofErr w:type="spellEnd"/>
            <w:r w:rsidRPr="00381F1B">
              <w:rPr>
                <w:rFonts w:ascii="Arial" w:hAnsi="Arial" w:cs="Arial"/>
                <w:b/>
                <w:sz w:val="20"/>
                <w:szCs w:val="20"/>
              </w:rPr>
              <w:t xml:space="preserve">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στην πρωτοβάθμια και δευτεροβάθμια </w:t>
            </w:r>
            <w:r w:rsidR="0017130B">
              <w:rPr>
                <w:rFonts w:ascii="Arial" w:hAnsi="Arial" w:cs="Arial"/>
                <w:sz w:val="20"/>
                <w:szCs w:val="20"/>
              </w:rPr>
              <w:t xml:space="preserve">εκπαίδευση, 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</w:t>
            </w:r>
            <w:r w:rsidR="00665A8D">
              <w:rPr>
                <w:rFonts w:ascii="Arial" w:hAnsi="Arial" w:cs="Arial"/>
                <w:sz w:val="20"/>
                <w:szCs w:val="20"/>
              </w:rPr>
              <w:t>όντων σε σχολικές μονάδες (≥ 05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21"/>
        <w:gridCol w:w="5418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8A4C06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8A4C06">
        <w:trPr>
          <w:cantSplit/>
          <w:trHeight w:hRule="exact" w:val="442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cantSplit/>
          <w:trHeight w:hRule="exact" w:val="4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CF273E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8F2"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cantSplit/>
          <w:trHeight w:hRule="exact" w:val="427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273E">
              <w:rPr>
                <w:rFonts w:ascii="Arial" w:hAnsi="Arial" w:cs="Arial"/>
                <w:sz w:val="20"/>
                <w:szCs w:val="20"/>
                <w:vertAlign w:val="superscript"/>
              </w:rPr>
              <w:t>ος</w:t>
            </w:r>
            <w:r>
              <w:rPr>
                <w:rFonts w:ascii="Arial" w:hAnsi="Arial" w:cs="Arial"/>
                <w:sz w:val="20"/>
                <w:szCs w:val="20"/>
              </w:rPr>
              <w:t xml:space="preserve"> Μεταπτυχιακός τίτλος σπουδών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cantSplit/>
          <w:trHeight w:hRule="exact" w:val="419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8A4C06">
        <w:trPr>
          <w:cantSplit/>
          <w:trHeight w:hRule="exact" w:val="3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</w:t>
            </w:r>
            <w:r w:rsidR="00CF273E">
              <w:rPr>
                <w:rFonts w:ascii="Arial" w:hAnsi="Arial" w:cs="Arial"/>
                <w:sz w:val="20"/>
                <w:szCs w:val="20"/>
              </w:rPr>
              <w:t>ξένης γλώσσας επιπέδου Γ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CF273E">
              <w:rPr>
                <w:rFonts w:ascii="Arial" w:hAnsi="Arial" w:cs="Arial"/>
                <w:sz w:val="20"/>
                <w:szCs w:val="20"/>
              </w:rPr>
              <w:t xml:space="preserve">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73E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273E" w:rsidRPr="00F971C4" w:rsidRDefault="00CF273E" w:rsidP="00CF2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73E" w:rsidRPr="00F971C4" w:rsidRDefault="00CF273E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 δεύτερης ξένης γλώσσας επιπέδου Γ2  (άριστη)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  (Πολύ καλή)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Pr="00F971C4" w:rsidRDefault="00F439A5" w:rsidP="00A2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  (Καλή γνώση)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F439A5" w:rsidRPr="00F971C4" w:rsidTr="008A4C06">
        <w:trPr>
          <w:cantSplit/>
          <w:trHeight w:hRule="exact" w:val="488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Ετήσια επιμόρφωση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Σ.Ε.Λ.Ε.Τ.Ε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Α.Σ.ΠΑΙ.Τ.Ε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5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882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διάρκειας τουλάχιστον </w:t>
            </w:r>
            <w:r w:rsidR="0088294D">
              <w:rPr>
                <w:rFonts w:ascii="Arial" w:hAnsi="Arial" w:cs="Arial"/>
                <w:sz w:val="20"/>
                <w:szCs w:val="20"/>
              </w:rPr>
              <w:t xml:space="preserve"> τριακοσίων (</w:t>
            </w:r>
            <w:r w:rsidR="00B52BF4">
              <w:rPr>
                <w:rFonts w:ascii="Arial" w:hAnsi="Arial" w:cs="Arial"/>
                <w:sz w:val="20"/>
                <w:szCs w:val="20"/>
              </w:rPr>
              <w:t>30</w:t>
            </w:r>
            <w:r w:rsidR="0088294D">
              <w:rPr>
                <w:rFonts w:ascii="Arial" w:hAnsi="Arial" w:cs="Arial"/>
                <w:sz w:val="20"/>
                <w:szCs w:val="20"/>
              </w:rPr>
              <w:t>0)</w:t>
            </w:r>
            <w:r w:rsidR="00B52B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94D">
              <w:rPr>
                <w:rFonts w:ascii="Arial" w:hAnsi="Arial" w:cs="Arial"/>
                <w:sz w:val="20"/>
                <w:szCs w:val="20"/>
              </w:rPr>
              <w:t>ωρών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Παρακολούθηση επιμορφωτικών προγραμμάτων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ΥΠ.Π.Ε.Θ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Ι.Ε.Π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Ε.Κ.Δ.Δ.Α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7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Αυτοδύναμο διδακτικό έργο σε Α.Ε.Ι./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Σ.Ε.Λ.Ε.Τ.Ε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Επιμορφωτής σε προγράμματα του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ΥΠ.Π.Ε.Θ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Ι.Ε.Π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4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E42AA3" w:rsidTr="008A4C06">
        <w:trPr>
          <w:cantSplit/>
          <w:trHeight w:hRule="exact" w:val="33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F439A5" w:rsidRPr="00F971C4" w:rsidRDefault="00F439A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Pr="00E42AA3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  <w:trHeight w:hRule="exact" w:val="51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F971C4" w:rsidRDefault="00F439A5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BF4" w:rsidRPr="00F971C4" w:rsidTr="008A4C06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52BF4" w:rsidRDefault="00B52BF4" w:rsidP="00B5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Σχεδίαση και παραγωγή εκπαιδευτικού υποστηρικτικού υλικού (εκπαιδευτικού λογισμικού,, επιμορφωτικού υλικού)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BF4" w:rsidRPr="00A27704" w:rsidRDefault="00B52B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439A5" w:rsidRPr="00F971C4" w:rsidTr="008A4C06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39A5" w:rsidRDefault="00F439A5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Συμμετοχή σε ομάδα σύνταξης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Α.Π.Σ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Δ.Ε.Π.Π.Σ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ή αναμόρφωσης προγραμμάτων σπουδών και διδακτικής ύλης του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Ι.Ε.Π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A5" w:rsidRPr="00A27704" w:rsidRDefault="00F439A5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88294D" w:rsidTr="00DD54EF">
        <w:tc>
          <w:tcPr>
            <w:tcW w:w="9639" w:type="dxa"/>
            <w:gridSpan w:val="2"/>
          </w:tcPr>
          <w:p w:rsidR="0088294D" w:rsidRPr="0088294D" w:rsidRDefault="00A0411C" w:rsidP="00A0411C">
            <w:pPr>
              <w:pStyle w:val="Style22"/>
              <w:widowControl/>
              <w:spacing w:before="34" w:line="276" w:lineRule="auto"/>
              <w:ind w:right="38"/>
              <w:jc w:val="center"/>
              <w:rPr>
                <w:rFonts w:ascii="Calibri" w:hAnsi="Calibri" w:cs="Trebuchet MS"/>
                <w:b/>
                <w:bCs/>
                <w:color w:val="FF0000"/>
                <w:spacing w:val="-10"/>
              </w:rPr>
            </w:pPr>
            <w:r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  <w:lastRenderedPageBreak/>
              <w:t>Β. ΔΙΟΙΚΗΤΙΚΗ – ΔΙΔΑΚΤΙΚΗ ΕΜΠΕΙΡΙΑ</w:t>
            </w:r>
          </w:p>
        </w:tc>
      </w:tr>
      <w:tr w:rsidR="00A0411C" w:rsidTr="00A0411C"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ΔΙΟΙΚΗΤΙΚΗ ΕΜΠΕΙΡΙΑ</w:t>
            </w:r>
          </w:p>
        </w:tc>
      </w:tr>
      <w:tr w:rsidR="0088294D" w:rsidTr="000B39BD">
        <w:tc>
          <w:tcPr>
            <w:tcW w:w="5103" w:type="dxa"/>
          </w:tcPr>
          <w:p w:rsidR="0088294D" w:rsidRPr="0088294D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α)</w:t>
            </w: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="0088294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αα'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 α' της παρ. 3</w:t>
            </w: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του άρθρου 24 του ν. 4547/2018</w:t>
            </w:r>
          </w:p>
        </w:tc>
        <w:tc>
          <w:tcPr>
            <w:tcW w:w="4536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0B39BD">
        <w:tc>
          <w:tcPr>
            <w:tcW w:w="5103" w:type="dxa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β)</w:t>
            </w: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ββ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0B39BD">
        <w:tc>
          <w:tcPr>
            <w:tcW w:w="5103" w:type="dxa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γ)</w:t>
            </w: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γγ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0B39BD">
        <w:tc>
          <w:tcPr>
            <w:tcW w:w="5103" w:type="dxa"/>
          </w:tcPr>
          <w:p w:rsidR="00A0411C" w:rsidRPr="00A0411C" w:rsidRDefault="00A0411C" w:rsidP="008A4C06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δ)</w:t>
            </w: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Άσκηση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υποπερίπτ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δδ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 α'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A0411C">
        <w:tc>
          <w:tcPr>
            <w:tcW w:w="9639" w:type="dxa"/>
            <w:gridSpan w:val="2"/>
            <w:shd w:val="clear" w:color="auto" w:fill="BFBFBF" w:themeFill="background1" w:themeFillShade="BF"/>
          </w:tcPr>
          <w:p w:rsidR="00A0411C" w:rsidRPr="0088294D" w:rsidRDefault="00A0411C" w:rsidP="00A0411C">
            <w:pPr>
              <w:pStyle w:val="Style22"/>
              <w:widowControl/>
              <w:numPr>
                <w:ilvl w:val="0"/>
                <w:numId w:val="2"/>
              </w:numPr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ΔΙΔΑΚΤΙΚΗ ΕΜΠΕΙΡΙΑ</w:t>
            </w:r>
          </w:p>
        </w:tc>
      </w:tr>
      <w:tr w:rsidR="00A0411C" w:rsidTr="000B39BD">
        <w:tc>
          <w:tcPr>
            <w:tcW w:w="5103" w:type="dxa"/>
          </w:tcPr>
          <w:p w:rsidR="00A0411C" w:rsidRPr="0088294D" w:rsidRDefault="00A0411C" w:rsidP="00A0411C">
            <w:pPr>
              <w:pStyle w:val="Style22"/>
              <w:widowControl/>
              <w:spacing w:before="34" w:line="276" w:lineRule="auto"/>
              <w:ind w:left="176" w:right="38" w:hanging="176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A0411C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α)</w:t>
            </w:r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άσκηση διδακτικών καθηκόντων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αα' της </w:t>
            </w:r>
            <w:proofErr w:type="spellStart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A0411C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 β' της παρ. 3 του άρθρου 24 του ν. 4547/2018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0B39BD">
        <w:tc>
          <w:tcPr>
            <w:tcW w:w="5103" w:type="dxa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318" w:right="40" w:hanging="318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β)</w:t>
            </w:r>
            <w:r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διδακτική υπηρεσία ως Υπεύθυνος Πληροφορικής και Νέων Τεχνολογιών του άρθρου 14 του ν. 4547/2018 ή ως υπεύθυνος ή αποσπασμένος εκπαιδευτικός σε Κέντρο Πληροφορικής και Νέων Τεχνολογιών (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ΚΕ.ΠΛΗ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ΝΕ.Τ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.)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0B39BD">
        <w:tc>
          <w:tcPr>
            <w:tcW w:w="5103" w:type="dxa"/>
          </w:tcPr>
          <w:p w:rsidR="00A0411C" w:rsidRPr="0088294D" w:rsidRDefault="000B39BD" w:rsidP="000B39BD">
            <w:pPr>
              <w:pStyle w:val="Style22"/>
              <w:widowControl/>
              <w:spacing w:line="276" w:lineRule="auto"/>
              <w:ind w:left="176" w:right="40" w:hanging="176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0B39BD">
              <w:rPr>
                <w:rFonts w:ascii="Calibri" w:hAnsi="Calibri" w:cs="Trebuchet MS"/>
                <w:b/>
                <w:bCs/>
                <w:spacing w:val="-10"/>
                <w:sz w:val="22"/>
                <w:szCs w:val="22"/>
              </w:rPr>
              <w:t>γ)</w:t>
            </w:r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 </w:t>
            </w:r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διδακτική υπηρεσία της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ββ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' της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 xml:space="preserve">. β' της παρ. 3 του άρθρου 24 του ν. 4547/2018, πλην της οριζόμενης στην </w:t>
            </w:r>
            <w:proofErr w:type="spellStart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περίπτ</w:t>
            </w:r>
            <w:proofErr w:type="spellEnd"/>
            <w:r w:rsidRPr="000B39BD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. β' της παρούσας παραγράφου</w:t>
            </w: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0B39BD">
        <w:tc>
          <w:tcPr>
            <w:tcW w:w="5103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  <w:tc>
          <w:tcPr>
            <w:tcW w:w="4536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</w:tbl>
    <w:p w:rsidR="0088294D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8A4C06">
        <w:trPr>
          <w:trHeight w:hRule="exact" w:val="10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A18" w:rsidRDefault="00333A18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8A4C06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Ονοματεπώνυμο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8A4C0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4D28F2" w:rsidRPr="00E5100C" w:rsidTr="008A4C06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ΠΑΡΑΤΗΡΗΣΕΙΣ </w:t>
            </w:r>
            <w:proofErr w:type="spellStart"/>
            <w:r w:rsidRPr="00E5100C">
              <w:rPr>
                <w:rFonts w:ascii="Arial" w:hAnsi="Arial" w:cs="Arial"/>
                <w:sz w:val="20"/>
                <w:szCs w:val="20"/>
              </w:rPr>
              <w:t>ΠΡΟΪΣΤΑΜΕΝΟΥ</w:t>
            </w:r>
            <w:proofErr w:type="spellEnd"/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ΥΠΗΡΕΣΙΑΣ ΥΠΟΒΟΛΗΣ</w:t>
            </w:r>
          </w:p>
        </w:tc>
      </w:tr>
      <w:tr w:rsidR="004D28F2" w:rsidRPr="00E5100C" w:rsidTr="008A4C06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C06" w:rsidRDefault="008A4C06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C06" w:rsidRDefault="008A4C06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C06" w:rsidRPr="00E5100C" w:rsidRDefault="008A4C06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8A4C06">
        <w:trPr>
          <w:trHeight w:val="25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8A4C06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B67" w:rsidRDefault="00A05B67" w:rsidP="008A4C06">
      <w:pPr>
        <w:pStyle w:val="Style22"/>
        <w:widowControl/>
        <w:spacing w:before="34" w:line="276" w:lineRule="auto"/>
        <w:ind w:right="38"/>
      </w:pPr>
    </w:p>
    <w:sectPr w:rsidR="00A05B67" w:rsidSect="00B52BF4">
      <w:footerReference w:type="default" r:id="rId8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34" w:rsidRDefault="00E35934">
      <w:r>
        <w:separator/>
      </w:r>
    </w:p>
  </w:endnote>
  <w:endnote w:type="continuationSeparator" w:id="0">
    <w:p w:rsidR="00E35934" w:rsidRDefault="00E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876F84">
    <w:pPr>
      <w:pStyle w:val="a3"/>
      <w:jc w:val="right"/>
    </w:pPr>
    <w:r>
      <w:fldChar w:fldCharType="begin"/>
    </w:r>
    <w:r w:rsidR="004D28F2">
      <w:instrText xml:space="preserve"> PAGE   \* MERGEFORMAT </w:instrText>
    </w:r>
    <w:r>
      <w:fldChar w:fldCharType="separate"/>
    </w:r>
    <w:r w:rsidR="00665A8D">
      <w:rPr>
        <w:noProof/>
      </w:rPr>
      <w:t>1</w:t>
    </w:r>
    <w:r>
      <w:fldChar w:fldCharType="end"/>
    </w:r>
  </w:p>
  <w:p w:rsidR="00410C79" w:rsidRDefault="00665A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34" w:rsidRDefault="00E35934">
      <w:r>
        <w:separator/>
      </w:r>
    </w:p>
  </w:footnote>
  <w:footnote w:type="continuationSeparator" w:id="0">
    <w:p w:rsidR="00E35934" w:rsidRDefault="00E3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A6F91"/>
    <w:rsid w:val="000B39BD"/>
    <w:rsid w:val="0017130B"/>
    <w:rsid w:val="00270E5B"/>
    <w:rsid w:val="00333A18"/>
    <w:rsid w:val="003A685A"/>
    <w:rsid w:val="004D28F2"/>
    <w:rsid w:val="005A0381"/>
    <w:rsid w:val="005F6F5E"/>
    <w:rsid w:val="00665A8D"/>
    <w:rsid w:val="007C032B"/>
    <w:rsid w:val="00876F84"/>
    <w:rsid w:val="0088294D"/>
    <w:rsid w:val="008A4C06"/>
    <w:rsid w:val="00A0411C"/>
    <w:rsid w:val="00A05B67"/>
    <w:rsid w:val="00B37C4E"/>
    <w:rsid w:val="00B52BF4"/>
    <w:rsid w:val="00CF273E"/>
    <w:rsid w:val="00E35934"/>
    <w:rsid w:val="00EF105B"/>
    <w:rsid w:val="00F439A5"/>
    <w:rsid w:val="00F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proist</cp:lastModifiedBy>
  <cp:revision>4</cp:revision>
  <dcterms:created xsi:type="dcterms:W3CDTF">2019-01-13T08:08:00Z</dcterms:created>
  <dcterms:modified xsi:type="dcterms:W3CDTF">2019-01-15T06:36:00Z</dcterms:modified>
</cp:coreProperties>
</file>